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260" w:rsidRDefault="000E7260" w:rsidP="000E7260">
      <w:pPr>
        <w:pStyle w:val="Default"/>
      </w:pPr>
    </w:p>
    <w:p w:rsidR="000E7260" w:rsidRPr="000E7260" w:rsidRDefault="000E7260" w:rsidP="000E7260">
      <w:pPr>
        <w:pStyle w:val="Default"/>
        <w:jc w:val="center"/>
        <w:rPr>
          <w:b/>
          <w:sz w:val="23"/>
          <w:szCs w:val="23"/>
        </w:rPr>
      </w:pPr>
      <w:bookmarkStart w:id="0" w:name="_GoBack"/>
      <w:r w:rsidRPr="000E7260">
        <w:rPr>
          <w:b/>
          <w:sz w:val="23"/>
          <w:szCs w:val="23"/>
        </w:rPr>
        <w:t>ÇEVRESEL KUZNETS EĞRİSİNİN SEKTÖREL ANALİZİ: GELİŞMİŞ ÜLKELER ÖRNEĞİ</w:t>
      </w:r>
    </w:p>
    <w:p w:rsidR="000E7260" w:rsidRPr="000E7260" w:rsidRDefault="000E7260" w:rsidP="000E7260">
      <w:pPr>
        <w:pStyle w:val="Default"/>
        <w:jc w:val="center"/>
        <w:rPr>
          <w:b/>
          <w:sz w:val="23"/>
          <w:szCs w:val="23"/>
        </w:rPr>
      </w:pPr>
      <w:r w:rsidRPr="000E7260">
        <w:rPr>
          <w:b/>
          <w:sz w:val="23"/>
          <w:szCs w:val="23"/>
        </w:rPr>
        <w:t>SECTORAL ANALYSIS OF ENVIRONMENTAL KUZNETS CURVES: ADVANCED COUNTIRIES SAMPLE</w:t>
      </w:r>
    </w:p>
    <w:bookmarkEnd w:id="0"/>
    <w:p w:rsidR="000E7260" w:rsidRDefault="000E7260" w:rsidP="000E7260">
      <w:pPr>
        <w:pStyle w:val="Default"/>
        <w:jc w:val="both"/>
        <w:rPr>
          <w:sz w:val="23"/>
          <w:szCs w:val="23"/>
        </w:rPr>
      </w:pPr>
      <w:proofErr w:type="spellStart"/>
      <w:proofErr w:type="gramStart"/>
      <w:r>
        <w:rPr>
          <w:sz w:val="23"/>
          <w:szCs w:val="23"/>
        </w:rPr>
        <w:t>Yrd.Doç.Dr</w:t>
      </w:r>
      <w:proofErr w:type="spellEnd"/>
      <w:proofErr w:type="gramEnd"/>
      <w:r>
        <w:rPr>
          <w:sz w:val="23"/>
          <w:szCs w:val="23"/>
        </w:rPr>
        <w:t xml:space="preserve">. Melike ATAY POLAT </w:t>
      </w:r>
    </w:p>
    <w:p w:rsidR="000E7260" w:rsidRDefault="000E7260" w:rsidP="000E726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Şırnak Üniversitesi İktisadi ve İdari Bilimler Fakültesi İktisat Bölümü Şırnak/Türkiye </w:t>
      </w:r>
    </w:p>
    <w:p w:rsidR="000E7260" w:rsidRDefault="000E7260" w:rsidP="000E7260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ÖZET </w:t>
      </w:r>
    </w:p>
    <w:p w:rsidR="000E7260" w:rsidRDefault="000E7260" w:rsidP="000E7260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Ülkelerin ekonomik büyüme ve kalkınma süreçlerinde, hızlı sanayileşme faaliyetleri çevreye zarar vermektedir. Bu çalışmanın amacı, gelişmiş ülkelerde ekonomik büyümenin CO2 </w:t>
      </w:r>
      <w:proofErr w:type="gramStart"/>
      <w:r>
        <w:rPr>
          <w:sz w:val="20"/>
          <w:szCs w:val="20"/>
        </w:rPr>
        <w:t>emisyonu</w:t>
      </w:r>
      <w:proofErr w:type="gramEnd"/>
      <w:r>
        <w:rPr>
          <w:sz w:val="20"/>
          <w:szCs w:val="20"/>
        </w:rPr>
        <w:t xml:space="preserve"> ve alt bileşenlerine etkisini araştırmaktır. Bu bağlamda ulaşım, imalat sanayi ve meskenlerden (ticari ve kamu) kaynaklanan CO2 </w:t>
      </w:r>
      <w:proofErr w:type="gramStart"/>
      <w:r>
        <w:rPr>
          <w:sz w:val="20"/>
          <w:szCs w:val="20"/>
        </w:rPr>
        <w:t>emisyonu</w:t>
      </w:r>
      <w:proofErr w:type="gramEnd"/>
      <w:r>
        <w:rPr>
          <w:sz w:val="20"/>
          <w:szCs w:val="20"/>
        </w:rPr>
        <w:t xml:space="preserve"> ile ekonomik büyüme ilişkisi Çevresel </w:t>
      </w:r>
      <w:proofErr w:type="spellStart"/>
      <w:r>
        <w:rPr>
          <w:sz w:val="20"/>
          <w:szCs w:val="20"/>
        </w:rPr>
        <w:t>Kuznets</w:t>
      </w:r>
      <w:proofErr w:type="spellEnd"/>
      <w:r>
        <w:rPr>
          <w:sz w:val="20"/>
          <w:szCs w:val="20"/>
        </w:rPr>
        <w:t xml:space="preserve"> Eğrisi (ÇKE) hipotezi çerçevesinde panel veri yöntemleri ile analiz edilmiştir. Çalışmada kullanılan değişkenler birinci farkları alındığında durağan hale gelmiştir. Değişkenler arasındaki uzun dönemli ilişki </w:t>
      </w:r>
      <w:proofErr w:type="spellStart"/>
      <w:r>
        <w:rPr>
          <w:sz w:val="20"/>
          <w:szCs w:val="20"/>
        </w:rPr>
        <w:t>Pedroni</w:t>
      </w:r>
      <w:proofErr w:type="spellEnd"/>
      <w:r>
        <w:rPr>
          <w:sz w:val="20"/>
          <w:szCs w:val="20"/>
        </w:rPr>
        <w:t xml:space="preserve"> panel </w:t>
      </w:r>
      <w:proofErr w:type="spellStart"/>
      <w:r>
        <w:rPr>
          <w:sz w:val="20"/>
          <w:szCs w:val="20"/>
        </w:rPr>
        <w:t>eşbütünleşme</w:t>
      </w:r>
      <w:proofErr w:type="spellEnd"/>
      <w:r>
        <w:rPr>
          <w:sz w:val="20"/>
          <w:szCs w:val="20"/>
        </w:rPr>
        <w:t xml:space="preserve"> testi ile tespit edilmiştir. FMOLS tahmincisi sonuçları, gelişmiş ülkelerin çoğunda ters-U şeklindeki ÇKE hipotezinin ulaşımdan kaynaklanan CO2 </w:t>
      </w:r>
      <w:proofErr w:type="gramStart"/>
      <w:r>
        <w:rPr>
          <w:sz w:val="20"/>
          <w:szCs w:val="20"/>
        </w:rPr>
        <w:t>emisyonuna</w:t>
      </w:r>
      <w:proofErr w:type="gramEnd"/>
      <w:r>
        <w:rPr>
          <w:sz w:val="20"/>
          <w:szCs w:val="20"/>
        </w:rPr>
        <w:t xml:space="preserve"> bağlı olduğunu ortaya koymaktadır. </w:t>
      </w:r>
    </w:p>
    <w:p w:rsidR="00145C20" w:rsidRDefault="000E7260" w:rsidP="000E7260">
      <w:pPr>
        <w:jc w:val="both"/>
      </w:pPr>
      <w:proofErr w:type="spellStart"/>
      <w:r>
        <w:rPr>
          <w:b/>
          <w:bCs/>
          <w:sz w:val="20"/>
          <w:szCs w:val="20"/>
        </w:rPr>
        <w:t>Anahtar</w:t>
      </w:r>
      <w:proofErr w:type="spellEnd"/>
      <w:r>
        <w:rPr>
          <w:b/>
          <w:bCs/>
          <w:sz w:val="20"/>
          <w:szCs w:val="20"/>
        </w:rPr>
        <w:t xml:space="preserve"> </w:t>
      </w:r>
      <w:proofErr w:type="spellStart"/>
      <w:r>
        <w:rPr>
          <w:b/>
          <w:bCs/>
          <w:sz w:val="20"/>
          <w:szCs w:val="20"/>
        </w:rPr>
        <w:t>Kelimeler</w:t>
      </w:r>
      <w:proofErr w:type="spellEnd"/>
      <w:r>
        <w:rPr>
          <w:b/>
          <w:bCs/>
          <w:sz w:val="20"/>
          <w:szCs w:val="20"/>
        </w:rPr>
        <w:t xml:space="preserve">: </w:t>
      </w:r>
      <w:proofErr w:type="spellStart"/>
      <w:r>
        <w:rPr>
          <w:sz w:val="20"/>
          <w:szCs w:val="20"/>
        </w:rPr>
        <w:t>Çevresel</w:t>
      </w:r>
      <w:proofErr w:type="spellEnd"/>
      <w:r>
        <w:rPr>
          <w:sz w:val="20"/>
          <w:szCs w:val="20"/>
        </w:rPr>
        <w:t xml:space="preserve"> Kuznets </w:t>
      </w:r>
      <w:proofErr w:type="spellStart"/>
      <w:r>
        <w:rPr>
          <w:sz w:val="20"/>
          <w:szCs w:val="20"/>
        </w:rPr>
        <w:t>Eğrisi</w:t>
      </w:r>
      <w:proofErr w:type="spellEnd"/>
      <w:r>
        <w:rPr>
          <w:sz w:val="20"/>
          <w:szCs w:val="20"/>
        </w:rPr>
        <w:t xml:space="preserve">, Panel </w:t>
      </w:r>
      <w:proofErr w:type="spellStart"/>
      <w:r>
        <w:rPr>
          <w:sz w:val="20"/>
          <w:szCs w:val="20"/>
        </w:rPr>
        <w:t>Eşbütünleşme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ve</w:t>
      </w:r>
      <w:proofErr w:type="spellEnd"/>
      <w:r>
        <w:rPr>
          <w:sz w:val="20"/>
          <w:szCs w:val="20"/>
        </w:rPr>
        <w:t xml:space="preserve"> FMOLS.</w:t>
      </w:r>
    </w:p>
    <w:sectPr w:rsidR="00145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260"/>
    <w:rsid w:val="000E7260"/>
    <w:rsid w:val="00145C20"/>
    <w:rsid w:val="009E2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0E726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0E726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dcterms:created xsi:type="dcterms:W3CDTF">2019-05-29T09:21:00Z</dcterms:created>
  <dcterms:modified xsi:type="dcterms:W3CDTF">2019-05-29T09:33:00Z</dcterms:modified>
</cp:coreProperties>
</file>